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8889E13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396F6A">
                              <w:rPr>
                                <w:b/>
                                <w:color w:val="000000" w:themeColor="text1"/>
                              </w:rPr>
                              <w:t>29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38889E13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396F6A">
                        <w:rPr>
                          <w:b/>
                          <w:color w:val="000000" w:themeColor="text1"/>
                        </w:rPr>
                        <w:t>29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7AC27CF5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8B2D9D">
        <w:rPr>
          <w:rFonts w:ascii="Arial" w:hAnsi="Arial" w:cs="Arial"/>
          <w:b/>
          <w:sz w:val="20"/>
          <w:szCs w:val="20"/>
        </w:rPr>
        <w:t>MATERIAL MEDICO QUIRURGICO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6ABAA6BB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8B2D9D" w:rsidRPr="008B2D9D">
        <w:rPr>
          <w:rFonts w:ascii="Arial" w:hAnsi="Arial" w:cs="Arial"/>
          <w:sz w:val="20"/>
          <w:lang w:val="es-ES"/>
        </w:rPr>
        <w:t>Material Médico Quirúrgico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1301B90F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396F6A">
        <w:rPr>
          <w:rFonts w:ascii="Arial" w:hAnsi="Arial" w:cs="Arial"/>
          <w:b/>
          <w:sz w:val="20"/>
          <w:szCs w:val="21"/>
        </w:rPr>
        <w:t>16:0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0 del día </w:t>
      </w:r>
      <w:r w:rsidR="00396F6A">
        <w:rPr>
          <w:rFonts w:ascii="Arial" w:hAnsi="Arial" w:cs="Arial"/>
          <w:b/>
          <w:sz w:val="20"/>
          <w:szCs w:val="21"/>
        </w:rPr>
        <w:t>jueves 16 de mayo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1B77D57A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8B2D9D">
        <w:rPr>
          <w:rFonts w:ascii="Arial" w:hAnsi="Arial" w:cs="Arial"/>
          <w:b/>
          <w:bCs/>
          <w:i/>
          <w:sz w:val="20"/>
          <w:szCs w:val="21"/>
        </w:rPr>
        <w:t>material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7ECAFA81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2F68EA2" w:rsidR="008B2D9D" w:rsidRPr="008B2D9D" w:rsidRDefault="008B2D9D" w:rsidP="008B2D9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AF9D8B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</w:t>
      </w:r>
    </w:p>
    <w:p w14:paraId="7DFB0BC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 (si corresponde).</w:t>
      </w:r>
    </w:p>
    <w:p w14:paraId="204EE12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60169E20" w14:textId="77777777" w:rsidR="008B2D9D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251DA434" w:rsidR="00CA7922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14/05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20FDF531" w:rsidR="00CA7922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17/05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0A61B36C" w:rsidR="00CA7922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CA7922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7CBB334E" w:rsidR="00CA7922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17/05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5EACA84F" w:rsidR="00CA7922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3CC0E31B" w:rsidR="00CA7922" w:rsidRDefault="00396F6A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CA7922">
              <w:rPr>
                <w:rFonts w:ascii="Arial" w:hAnsi="Arial" w:cs="Arial"/>
                <w:sz w:val="18"/>
                <w:szCs w:val="20"/>
              </w:rPr>
              <w:t>/</w:t>
            </w:r>
            <w:r w:rsidR="006B5FE6">
              <w:rPr>
                <w:rFonts w:ascii="Arial" w:hAnsi="Arial" w:cs="Arial"/>
                <w:sz w:val="18"/>
                <w:szCs w:val="20"/>
              </w:rPr>
              <w:t>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6EC50244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396F6A">
        <w:rPr>
          <w:rFonts w:ascii="Arial" w:hAnsi="Arial" w:cs="Arial"/>
          <w:sz w:val="20"/>
          <w:szCs w:val="20"/>
        </w:rPr>
        <w:t>o al celular 70342739 Lic. Gary Heredia</w:t>
      </w:r>
      <w:bookmarkStart w:id="0" w:name="_GoBack"/>
      <w:bookmarkEnd w:id="0"/>
      <w:r w:rsidR="0024263C">
        <w:rPr>
          <w:rFonts w:ascii="Arial" w:hAnsi="Arial" w:cs="Arial"/>
          <w:sz w:val="20"/>
          <w:szCs w:val="20"/>
        </w:rPr>
        <w:t>.</w:t>
      </w:r>
    </w:p>
    <w:p w14:paraId="0996F2A0" w14:textId="61AD12EE" w:rsidR="001F086A" w:rsidRDefault="0024263C" w:rsidP="00CA7922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396F6A">
        <w:rPr>
          <w:rFonts w:ascii="Arial" w:hAnsi="Arial" w:cs="Arial"/>
          <w:sz w:val="20"/>
          <w:szCs w:val="20"/>
        </w:rPr>
        <w:t>mayo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p w14:paraId="56EB5B47" w14:textId="77777777" w:rsidR="00402D1D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2538E" w14:textId="77777777" w:rsidR="00FD033F" w:rsidRDefault="00FD033F" w:rsidP="003518DA">
      <w:r>
        <w:separator/>
      </w:r>
    </w:p>
  </w:endnote>
  <w:endnote w:type="continuationSeparator" w:id="0">
    <w:p w14:paraId="7447472D" w14:textId="77777777" w:rsidR="00FD033F" w:rsidRDefault="00FD033F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20D31" w14:textId="77777777" w:rsidR="00FD033F" w:rsidRDefault="00FD033F" w:rsidP="003518DA">
      <w:r>
        <w:separator/>
      </w:r>
    </w:p>
  </w:footnote>
  <w:footnote w:type="continuationSeparator" w:id="0">
    <w:p w14:paraId="583C4E8C" w14:textId="77777777" w:rsidR="00FD033F" w:rsidRDefault="00FD033F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96F6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033F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8</cp:revision>
  <cp:lastPrinted>2024-04-02T18:58:00Z</cp:lastPrinted>
  <dcterms:created xsi:type="dcterms:W3CDTF">2024-04-02T18:38:00Z</dcterms:created>
  <dcterms:modified xsi:type="dcterms:W3CDTF">2024-05-13T20:20:00Z</dcterms:modified>
</cp:coreProperties>
</file>