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560047B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3D2EB670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502197FC" w14:textId="4FD631F5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982E8B9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0DAC16D8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9C90D80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3117DCFD" w:rsidR="0001574B" w:rsidRDefault="001559BC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2827DD79">
            <wp:simplePos x="0" y="0"/>
            <wp:positionH relativeFrom="margin">
              <wp:posOffset>1838325</wp:posOffset>
            </wp:positionH>
            <wp:positionV relativeFrom="paragraph">
              <wp:posOffset>5080</wp:posOffset>
            </wp:positionV>
            <wp:extent cx="3286125" cy="2905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EAE7" w14:textId="4450A8DC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49F32BCF" w14:textId="77777777" w:rsidR="0001574B" w:rsidRPr="00417E6F" w:rsidRDefault="0001574B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0691D60B" w:rsidR="0001574B" w:rsidRPr="001559BC" w:rsidRDefault="0001574B" w:rsidP="001559BC">
            <w:pPr>
              <w:pStyle w:val="Document1"/>
              <w:framePr w:w="9552" w:h="7756" w:hRule="exact" w:hSpace="141" w:wrap="around" w:vAnchor="page" w:hAnchor="page" w:x="1537" w:y="6500"/>
              <w:jc w:val="center"/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5A7F1B" w:rsidRPr="005A7F1B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ADQUISICIÓN </w:t>
            </w:r>
            <w:r w:rsidR="00966DC2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DE LICENCIA PARA SOPORTE REMOTO</w:t>
            </w:r>
            <w:r w:rsidR="00D95345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” </w:t>
            </w:r>
          </w:p>
          <w:p w14:paraId="77B3F9A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4C234065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MODALIDAD: COMPARACIÓN DE PROPUESTAS</w:t>
      </w:r>
    </w:p>
    <w:p w14:paraId="7F6A52DB" w14:textId="3A76C1FE" w:rsidR="002D1109" w:rsidRPr="00417E6F" w:rsidRDefault="002D1109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CB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966DC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8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-202</w:t>
      </w:r>
      <w:r w:rsidR="00966DC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3</w:t>
      </w:r>
    </w:p>
    <w:p w14:paraId="2CF9988A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E5DBF12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79F03323" w14:textId="77777777" w:rsidR="001559BC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</w:p>
    <w:p w14:paraId="0965CD19" w14:textId="65ED8230" w:rsidR="0001574B" w:rsidRPr="00417E6F" w:rsidRDefault="005A7F1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>
        <w:rPr>
          <w:rFonts w:asciiTheme="minorHAnsi" w:hAnsiTheme="minorHAnsi"/>
          <w:b/>
          <w:iCs/>
          <w:sz w:val="22"/>
          <w:szCs w:val="22"/>
          <w:lang w:val="es-ES"/>
        </w:rPr>
        <w:t>Cochabamba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r w:rsidR="00966DC2">
        <w:rPr>
          <w:rFonts w:asciiTheme="minorHAnsi" w:hAnsiTheme="minorHAnsi"/>
          <w:b/>
          <w:iCs/>
          <w:sz w:val="22"/>
          <w:szCs w:val="22"/>
          <w:lang w:val="es-ES"/>
        </w:rPr>
        <w:t>abril de 2023</w:t>
      </w:r>
    </w:p>
    <w:p w14:paraId="7D05AD7B" w14:textId="11436E65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28AB748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D0C4A18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0F8B6C" w14:textId="7C062611" w:rsidR="00417E6F" w:rsidRPr="00D14461" w:rsidRDefault="00417E6F" w:rsidP="00127B8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127B87">
        <w:trPr>
          <w:trHeight w:val="2798"/>
          <w:jc w:val="center"/>
        </w:trPr>
        <w:tc>
          <w:tcPr>
            <w:tcW w:w="9284" w:type="dxa"/>
          </w:tcPr>
          <w:p w14:paraId="61AB8DF6" w14:textId="77777777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  <w:bookmarkStart w:id="0" w:name="_Hlk108617235"/>
            <w:r w:rsidRPr="006010EC">
              <w:rPr>
                <w:rFonts w:ascii="Arial" w:hAnsi="Arial" w:cs="Arial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</w:p>
          <w:p w14:paraId="6BF59AED" w14:textId="77777777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</w:p>
          <w:p w14:paraId="48456225" w14:textId="77777777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</w:p>
          <w:p w14:paraId="28D2FC96" w14:textId="77777777" w:rsidR="000F2477" w:rsidRPr="006010EC" w:rsidRDefault="000F2477" w:rsidP="008B0D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10EC">
              <w:rPr>
                <w:rFonts w:ascii="Arial" w:hAnsi="Arial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6010EC" w:rsidRDefault="000F2477" w:rsidP="008B0D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255085" w14:textId="1EC73CE6" w:rsidR="00232F50" w:rsidRPr="006010EC" w:rsidRDefault="00ED56BB" w:rsidP="008B0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0EC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C3DDE" w:rsidRPr="006010EC">
              <w:rPr>
                <w:rFonts w:ascii="Arial" w:hAnsi="Arial" w:cs="Arial"/>
                <w:b/>
                <w:sz w:val="24"/>
                <w:szCs w:val="24"/>
              </w:rPr>
              <w:t xml:space="preserve">OMPARACIÓN DE PROPUESTAS </w:t>
            </w:r>
            <w:r w:rsidR="005A7F1B" w:rsidRPr="006010EC">
              <w:rPr>
                <w:rFonts w:ascii="Arial" w:hAnsi="Arial" w:cs="Arial"/>
                <w:b/>
                <w:sz w:val="24"/>
                <w:szCs w:val="24"/>
              </w:rPr>
              <w:t>CB</w:t>
            </w:r>
            <w:r w:rsidR="00232F50" w:rsidRPr="006010E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864BDB" w:rsidRPr="006010EC">
              <w:rPr>
                <w:rFonts w:ascii="Arial" w:hAnsi="Arial" w:cs="Arial"/>
                <w:b/>
                <w:sz w:val="24"/>
                <w:szCs w:val="24"/>
              </w:rPr>
              <w:t>CP</w:t>
            </w:r>
            <w:r w:rsidR="00232F50" w:rsidRPr="006010E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864BDB" w:rsidRPr="006010E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966DC2" w:rsidRPr="006010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32F50" w:rsidRPr="006010EC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966DC2" w:rsidRPr="006010E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06C84058" w14:textId="21589A54" w:rsidR="000F2477" w:rsidRPr="006010EC" w:rsidRDefault="000F2477" w:rsidP="008B0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0EC">
              <w:rPr>
                <w:rFonts w:ascii="Arial" w:hAnsi="Arial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6010EC" w:rsidRDefault="000F2477" w:rsidP="008B0D4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AE6732" w14:textId="75C659DA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</w:rPr>
              <w:t xml:space="preserve">La Caja de Salud de la Banca Privada, </w:t>
            </w:r>
            <w:r w:rsidR="009D4422" w:rsidRPr="006010EC">
              <w:rPr>
                <w:rFonts w:ascii="Arial" w:hAnsi="Arial" w:cs="Arial"/>
              </w:rPr>
              <w:t xml:space="preserve">Oficina Nacional </w:t>
            </w:r>
            <w:r w:rsidRPr="006010EC">
              <w:rPr>
                <w:rFonts w:ascii="Arial" w:hAnsi="Arial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7B190440" w:rsidR="000F2477" w:rsidRPr="006010EC" w:rsidRDefault="00966DC2" w:rsidP="00966DC2">
            <w:pPr>
              <w:pStyle w:val="Textoindependiente"/>
              <w:spacing w:before="120"/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5A7F1B" w:rsidRPr="006010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ADQUISICIÓN DE </w:t>
            </w:r>
            <w:r w:rsidRPr="006010EC">
              <w:rPr>
                <w:rFonts w:ascii="Arial" w:hAnsi="Arial" w:cs="Arial"/>
                <w:b/>
                <w:bCs/>
                <w:sz w:val="20"/>
                <w:szCs w:val="20"/>
              </w:rPr>
              <w:t>LICENCIA DE SOPORTE REMOTO</w:t>
            </w:r>
            <w:r w:rsidR="00D95345" w:rsidRPr="006010EC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5A7F1B" w:rsidRPr="006010EC">
              <w:rPr>
                <w:rFonts w:ascii="Arial" w:hAnsi="Arial" w:cs="Arial"/>
                <w:b/>
                <w:bCs/>
                <w:sz w:val="20"/>
                <w:szCs w:val="20"/>
              </w:rPr>
              <w:t>- (PRIMERA CONVOCATORIA)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</w:rPr>
              <w:t>Tipo de Convocatoria:</w:t>
            </w:r>
            <w:r w:rsidR="009D4422" w:rsidRPr="006010EC">
              <w:rPr>
                <w:rFonts w:ascii="Arial" w:hAnsi="Arial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43305D71" w:rsidR="009B779E" w:rsidRPr="006010EC" w:rsidRDefault="000F2477" w:rsidP="000C7151">
            <w:pPr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</w:rPr>
              <w:t>Forma de adjudicación:</w:t>
            </w:r>
            <w:r w:rsidR="009D4422" w:rsidRPr="006010EC">
              <w:rPr>
                <w:rFonts w:ascii="Arial" w:hAnsi="Arial" w:cs="Arial"/>
              </w:rPr>
              <w:t xml:space="preserve"> </w:t>
            </w:r>
            <w:r w:rsidR="00D17BE3" w:rsidRPr="006010EC">
              <w:rPr>
                <w:rFonts w:ascii="Arial" w:hAnsi="Arial" w:cs="Arial"/>
              </w:rPr>
              <w:t xml:space="preserve">POR </w:t>
            </w:r>
            <w:r w:rsidR="00DE557B" w:rsidRPr="006010EC">
              <w:rPr>
                <w:rFonts w:ascii="Arial" w:hAnsi="Arial" w:cs="Arial"/>
              </w:rPr>
              <w:t>ÍTEM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</w:rPr>
              <w:t xml:space="preserve">Sistema de evaluación y adjudicación: </w:t>
            </w:r>
            <w:r w:rsidR="00DC52B5" w:rsidRPr="006010EC">
              <w:rPr>
                <w:rFonts w:ascii="Arial" w:hAnsi="Arial" w:cs="Arial"/>
              </w:rPr>
              <w:t>MENOR PRECIO</w:t>
            </w:r>
          </w:p>
        </w:tc>
      </w:tr>
      <w:tr w:rsidR="000F2477" w:rsidRPr="00F51142" w14:paraId="252B86A0" w14:textId="77777777" w:rsidTr="005A7F1B">
        <w:trPr>
          <w:trHeight w:val="522"/>
          <w:jc w:val="center"/>
        </w:trPr>
        <w:tc>
          <w:tcPr>
            <w:tcW w:w="9284" w:type="dxa"/>
            <w:vAlign w:val="center"/>
          </w:tcPr>
          <w:p w14:paraId="7A0B78F0" w14:textId="58D61BDE" w:rsidR="000F2477" w:rsidRPr="006010EC" w:rsidRDefault="000F2477" w:rsidP="005A7F1B">
            <w:pPr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</w:rPr>
              <w:t xml:space="preserve">Encargado de atender consultas: </w:t>
            </w:r>
            <w:r w:rsidR="005A7F1B" w:rsidRPr="006010EC">
              <w:rPr>
                <w:rFonts w:ascii="Arial" w:hAnsi="Arial" w:cs="Arial"/>
              </w:rPr>
              <w:t>Lic. Ariel Fernando Chipana Quilo</w:t>
            </w:r>
          </w:p>
        </w:tc>
      </w:tr>
      <w:tr w:rsidR="000F2477" w:rsidRPr="00F51142" w14:paraId="35C524C9" w14:textId="77777777" w:rsidTr="005A7F1B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2C9FF728" w:rsidR="003364E7" w:rsidRPr="006010EC" w:rsidRDefault="000F2477" w:rsidP="005A7F1B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6010EC">
              <w:rPr>
                <w:rFonts w:ascii="Arial" w:hAnsi="Arial" w:cs="Arial"/>
              </w:rPr>
              <w:t>Correo electrónico</w:t>
            </w:r>
            <w:r w:rsidR="003364E7" w:rsidRPr="006010EC">
              <w:rPr>
                <w:rFonts w:ascii="Arial" w:hAnsi="Arial" w:cs="Arial"/>
              </w:rPr>
              <w:t>:</w:t>
            </w:r>
            <w:r w:rsidR="00D17BE3" w:rsidRPr="006010EC">
              <w:rPr>
                <w:rFonts w:ascii="Arial" w:hAnsi="Arial" w:cs="Arial"/>
              </w:rPr>
              <w:t xml:space="preserve">  </w:t>
            </w:r>
            <w:hyperlink r:id="rId10" w:history="1">
              <w:r w:rsidR="006010EC" w:rsidRPr="000520AA">
                <w:rPr>
                  <w:rStyle w:val="Hipervnculo"/>
                  <w:rFonts w:ascii="Arial" w:hAnsi="Arial" w:cs="Arial"/>
                </w:rPr>
                <w:t>ariel.chipana@csbp.com.bo</w:t>
              </w:r>
            </w:hyperlink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812FA8B" w:rsidR="000F2477" w:rsidRPr="006010EC" w:rsidRDefault="000F2477" w:rsidP="008B0D4C">
            <w:pPr>
              <w:jc w:val="center"/>
              <w:rPr>
                <w:rFonts w:ascii="Arial" w:hAnsi="Arial" w:cs="Arial"/>
              </w:rPr>
            </w:pPr>
            <w:r w:rsidRPr="006010EC">
              <w:rPr>
                <w:rFonts w:ascii="Arial" w:hAnsi="Arial" w:cs="Arial"/>
              </w:rPr>
              <w:t xml:space="preserve">Teléfono: </w:t>
            </w:r>
            <w:r w:rsidR="005A7F1B" w:rsidRPr="006010EC">
              <w:rPr>
                <w:rFonts w:ascii="Arial" w:hAnsi="Arial" w:cs="Arial"/>
              </w:rPr>
              <w:t>4582230 (interno 4514) o (72210876)</w:t>
            </w:r>
          </w:p>
        </w:tc>
      </w:tr>
    </w:tbl>
    <w:tbl>
      <w:tblPr>
        <w:tblpPr w:leftFromText="141" w:rightFromText="141" w:vertAnchor="text" w:horzAnchor="margin" w:tblpY="36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27B87" w:rsidRPr="00F51142" w14:paraId="055D6263" w14:textId="77777777" w:rsidTr="00127B87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bookmarkEnd w:id="0"/>
          <w:p w14:paraId="2F41AB8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27B87" w:rsidRPr="00F51142" w14:paraId="01F50975" w14:textId="77777777" w:rsidTr="00127B87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6A94205E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AA9D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F56D81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1AC5C7F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6C6536D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27B87" w:rsidRPr="00F51142" w14:paraId="25B21C81" w14:textId="77777777" w:rsidTr="00127B87">
        <w:trPr>
          <w:trHeight w:val="809"/>
        </w:trPr>
        <w:tc>
          <w:tcPr>
            <w:tcW w:w="562" w:type="dxa"/>
            <w:vAlign w:val="center"/>
          </w:tcPr>
          <w:p w14:paraId="307888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1B0722B4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BCB19A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39A4C3D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0FAA9D0" w14:textId="62DC4E1F" w:rsidR="00127B87" w:rsidRPr="00F51142" w:rsidRDefault="006010EC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11/04/2023</w:t>
            </w:r>
          </w:p>
          <w:p w14:paraId="2B5150B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991CF73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9D04DC0" w14:textId="35D2FD53" w:rsidR="00127B87" w:rsidRPr="00F51142" w:rsidRDefault="00D95345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27B87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3822" w:type="dxa"/>
            <w:vAlign w:val="center"/>
          </w:tcPr>
          <w:p w14:paraId="67438E2C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1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127B87" w:rsidRPr="00F51142" w14:paraId="77160843" w14:textId="77777777" w:rsidTr="00127B87">
        <w:trPr>
          <w:trHeight w:val="426"/>
        </w:trPr>
        <w:tc>
          <w:tcPr>
            <w:tcW w:w="562" w:type="dxa"/>
            <w:vAlign w:val="center"/>
          </w:tcPr>
          <w:p w14:paraId="3CFC57A1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BAA25E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0DF3B2B0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591AC8CD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73964985" w14:textId="5D1A6589" w:rsidR="00127B87" w:rsidRPr="00F51142" w:rsidRDefault="006010EC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127B87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4</w:t>
            </w:r>
            <w:r w:rsidR="00127B87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3</w:t>
            </w:r>
          </w:p>
          <w:p w14:paraId="678F667B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035B5D9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63215831" w14:textId="473050F0" w:rsidR="00127B87" w:rsidRPr="00F51142" w:rsidRDefault="00D95345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127B87">
              <w:rPr>
                <w:rFonts w:asciiTheme="minorHAnsi" w:hAnsiTheme="minorHAnsi" w:cstheme="minorHAnsi"/>
              </w:rPr>
              <w:t>:</w:t>
            </w:r>
            <w:r w:rsidR="005A7F1B">
              <w:rPr>
                <w:rFonts w:asciiTheme="minorHAnsi" w:hAnsiTheme="minorHAnsi" w:cstheme="minorHAnsi"/>
              </w:rPr>
              <w:t>0</w:t>
            </w:r>
            <w:r w:rsidR="00127B8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11414BCF" w14:textId="0C5BA3FE" w:rsidR="00127B87" w:rsidRPr="00F51142" w:rsidRDefault="00127B87" w:rsidP="00127B87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5A7F1B"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1060F48" w14:textId="77777777" w:rsidR="00127B87" w:rsidRDefault="00127B87" w:rsidP="00127B87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3084F0C8" w14:textId="7876EFFC" w:rsidR="00127B87" w:rsidRPr="00E257D6" w:rsidRDefault="00DE1507" w:rsidP="00127B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27B87" w:rsidRPr="00552079" w14:paraId="01F1F895" w14:textId="77777777" w:rsidTr="00127B87">
        <w:trPr>
          <w:trHeight w:val="661"/>
        </w:trPr>
        <w:tc>
          <w:tcPr>
            <w:tcW w:w="562" w:type="dxa"/>
            <w:vAlign w:val="center"/>
          </w:tcPr>
          <w:p w14:paraId="2347E9DA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8E31F3F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5C327F90" w14:textId="0A2611EA" w:rsidR="00127B87" w:rsidRPr="00F51142" w:rsidRDefault="000E1C40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902A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/0</w:t>
            </w:r>
            <w:r w:rsidR="00A902A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/202</w:t>
            </w:r>
            <w:r w:rsidR="00A902A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2" w:type="dxa"/>
            <w:vAlign w:val="center"/>
          </w:tcPr>
          <w:p w14:paraId="1854A2B0" w14:textId="77777777" w:rsidR="00127B87" w:rsidRPr="00F51142" w:rsidRDefault="00127B87" w:rsidP="00127B87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notas a los proponentes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p w14:paraId="3D05DBD9" w14:textId="77777777" w:rsidR="002D1109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32107311"/>
    </w:p>
    <w:p w14:paraId="04E3F1C9" w14:textId="2615A61D" w:rsidR="002D1109" w:rsidRDefault="00A902A0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</w:rPr>
      </w:pPr>
      <w:r w:rsidRPr="006010EC">
        <w:rPr>
          <w:rFonts w:ascii="Arial" w:hAnsi="Arial" w:cs="Arial"/>
          <w:b/>
          <w:bCs/>
          <w:sz w:val="20"/>
          <w:szCs w:val="20"/>
        </w:rPr>
        <w:t>ADQUISICIÓN DE LICENCIA DE SOPORTE REMOTO</w:t>
      </w:r>
      <w:r w:rsidR="00B31B0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B31B03">
        <w:rPr>
          <w:rFonts w:ascii="Arial" w:hAnsi="Arial" w:cs="Arial"/>
          <w:b/>
          <w:bCs/>
          <w:sz w:val="20"/>
          <w:szCs w:val="20"/>
        </w:rPr>
        <w:t xml:space="preserve">- </w:t>
      </w:r>
      <w:r w:rsidR="002D1109" w:rsidRPr="006622B8">
        <w:rPr>
          <w:rFonts w:ascii="Arial" w:hAnsi="Arial" w:cs="Arial"/>
          <w:b/>
          <w:bCs/>
          <w:sz w:val="20"/>
          <w:szCs w:val="20"/>
        </w:rPr>
        <w:t>PRIMERA CONVOCATORIA</w:t>
      </w:r>
    </w:p>
    <w:p w14:paraId="4454D615" w14:textId="77777777" w:rsidR="002D1109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5546FEB8" w:rsidR="002D1109" w:rsidRPr="006622B8" w:rsidRDefault="002D1109" w:rsidP="00B31B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Articulo 17 Modalidades de Contratación, la Caja de Salud de la Banca Privada, invita a empresas comerciales, distribuidoras e importadoras,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establecidas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B31B03" w:rsidRPr="00B31B03">
        <w:rPr>
          <w:rFonts w:ascii="Arial" w:hAnsi="Arial" w:cs="Arial"/>
          <w:b/>
          <w:bCs/>
          <w:sz w:val="18"/>
          <w:szCs w:val="18"/>
        </w:rPr>
        <w:t>ADQUISICIÓN DE LICENCIA DE SOPORTE REMOTO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13968FFB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B31B03">
        <w:rPr>
          <w:rFonts w:ascii="Arial" w:hAnsi="Arial" w:cs="Arial"/>
          <w:b/>
          <w:sz w:val="18"/>
          <w:szCs w:val="18"/>
          <w:u w:val="single"/>
        </w:rPr>
        <w:t>horas 1</w:t>
      </w:r>
      <w:r w:rsidR="00462A4D" w:rsidRPr="00B31B03">
        <w:rPr>
          <w:rFonts w:ascii="Arial" w:hAnsi="Arial" w:cs="Arial"/>
          <w:b/>
          <w:sz w:val="18"/>
          <w:szCs w:val="18"/>
          <w:u w:val="single"/>
        </w:rPr>
        <w:t>1</w:t>
      </w:r>
      <w:r w:rsidRPr="00B31B03">
        <w:rPr>
          <w:rFonts w:ascii="Arial" w:hAnsi="Arial" w:cs="Arial"/>
          <w:b/>
          <w:sz w:val="18"/>
          <w:szCs w:val="18"/>
          <w:u w:val="single"/>
        </w:rPr>
        <w:t xml:space="preserve">:00 del día </w:t>
      </w:r>
      <w:r w:rsidR="00B31B03" w:rsidRPr="00B31B03">
        <w:rPr>
          <w:rFonts w:ascii="Arial" w:hAnsi="Arial" w:cs="Arial"/>
          <w:b/>
          <w:sz w:val="18"/>
          <w:szCs w:val="18"/>
          <w:u w:val="single"/>
        </w:rPr>
        <w:t xml:space="preserve">martes 18 de abril de 2023 </w:t>
      </w:r>
      <w:r w:rsidRPr="00B31B03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5CFD93E0" w:rsidR="002D1109" w:rsidRPr="006622B8" w:rsidRDefault="002D1109" w:rsidP="002D1109">
      <w:pPr>
        <w:pStyle w:val="Textoindependiente"/>
        <w:numPr>
          <w:ilvl w:val="0"/>
          <w:numId w:val="41"/>
        </w:numPr>
        <w:spacing w:after="240"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13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B31B03">
        <w:rPr>
          <w:rFonts w:ascii="Arial" w:hAnsi="Arial" w:cs="Arial"/>
          <w:b/>
          <w:sz w:val="18"/>
          <w:szCs w:val="18"/>
        </w:rPr>
        <w:t>08</w:t>
      </w:r>
      <w:r w:rsidRPr="006622B8">
        <w:rPr>
          <w:rFonts w:ascii="Arial" w:hAnsi="Arial" w:cs="Arial"/>
          <w:b/>
          <w:sz w:val="18"/>
          <w:szCs w:val="18"/>
        </w:rPr>
        <w:t>-202</w:t>
      </w:r>
      <w:r w:rsidR="00B31B03">
        <w:rPr>
          <w:rFonts w:ascii="Arial" w:hAnsi="Arial" w:cs="Arial"/>
          <w:b/>
          <w:sz w:val="18"/>
          <w:szCs w:val="18"/>
        </w:rPr>
        <w:t>3</w:t>
      </w:r>
      <w:r w:rsidRPr="006622B8">
        <w:rPr>
          <w:rFonts w:ascii="Arial" w:hAnsi="Arial" w:cs="Arial"/>
          <w:b/>
          <w:sz w:val="18"/>
          <w:szCs w:val="18"/>
        </w:rPr>
        <w:t xml:space="preserve"> – </w:t>
      </w:r>
      <w:r w:rsidR="006B0754" w:rsidRPr="00B31B03">
        <w:rPr>
          <w:rFonts w:ascii="Arial" w:hAnsi="Arial" w:cs="Arial"/>
          <w:b/>
          <w:bCs/>
          <w:sz w:val="18"/>
          <w:szCs w:val="18"/>
        </w:rPr>
        <w:t>ADQUISICIÓN DE LICENCIA DE SOPORTE REMOTO</w:t>
      </w:r>
      <w:r w:rsidRPr="006622B8">
        <w:rPr>
          <w:rFonts w:ascii="Arial" w:hAnsi="Arial" w:cs="Arial"/>
          <w:b/>
          <w:sz w:val="18"/>
          <w:szCs w:val="18"/>
        </w:rPr>
        <w:t xml:space="preserve">. </w:t>
      </w:r>
    </w:p>
    <w:p w14:paraId="299761F2" w14:textId="562FCFBB" w:rsidR="002D1109" w:rsidRPr="00462A4D" w:rsidRDefault="002D1109" w:rsidP="00462A4D">
      <w:pPr>
        <w:pStyle w:val="Textoindependiente"/>
        <w:numPr>
          <w:ilvl w:val="0"/>
          <w:numId w:val="41"/>
        </w:numPr>
        <w:spacing w:after="240"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</w:t>
      </w:r>
      <w:r w:rsidR="00A43EE2">
        <w:rPr>
          <w:rFonts w:ascii="Arial" w:hAnsi="Arial" w:cs="Arial"/>
          <w:color w:val="000000" w:themeColor="text1"/>
          <w:sz w:val="18"/>
          <w:szCs w:val="18"/>
        </w:rPr>
        <w:t>en las oficinas de Bienes &amp; Servicios</w:t>
      </w:r>
      <w:r w:rsidRPr="006622B8">
        <w:rPr>
          <w:rFonts w:ascii="Arial" w:hAnsi="Arial" w:cs="Arial"/>
          <w:sz w:val="18"/>
          <w:szCs w:val="18"/>
        </w:rPr>
        <w:t xml:space="preserve">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62A4D" w:rsidRPr="006622B8">
        <w:rPr>
          <w:rFonts w:ascii="Arial" w:hAnsi="Arial" w:cs="Arial"/>
          <w:b/>
          <w:sz w:val="18"/>
          <w:szCs w:val="18"/>
        </w:rPr>
        <w:t>“CB-CP-</w:t>
      </w:r>
      <w:r w:rsidR="006B0754">
        <w:rPr>
          <w:rFonts w:ascii="Arial" w:hAnsi="Arial" w:cs="Arial"/>
          <w:b/>
          <w:sz w:val="18"/>
          <w:szCs w:val="18"/>
        </w:rPr>
        <w:t>08</w:t>
      </w:r>
      <w:r w:rsidR="00462A4D" w:rsidRPr="006622B8">
        <w:rPr>
          <w:rFonts w:ascii="Arial" w:hAnsi="Arial" w:cs="Arial"/>
          <w:b/>
          <w:sz w:val="18"/>
          <w:szCs w:val="18"/>
        </w:rPr>
        <w:t>-202</w:t>
      </w:r>
      <w:r w:rsidR="006B0754">
        <w:rPr>
          <w:rFonts w:ascii="Arial" w:hAnsi="Arial" w:cs="Arial"/>
          <w:b/>
          <w:sz w:val="18"/>
          <w:szCs w:val="18"/>
        </w:rPr>
        <w:t>3</w:t>
      </w:r>
      <w:r w:rsidR="00462A4D" w:rsidRPr="006622B8">
        <w:rPr>
          <w:rFonts w:ascii="Arial" w:hAnsi="Arial" w:cs="Arial"/>
          <w:b/>
          <w:sz w:val="18"/>
          <w:szCs w:val="18"/>
        </w:rPr>
        <w:t xml:space="preserve"> – </w:t>
      </w:r>
      <w:r w:rsidR="006B0754" w:rsidRPr="00B31B03">
        <w:rPr>
          <w:rFonts w:ascii="Arial" w:hAnsi="Arial" w:cs="Arial"/>
          <w:b/>
          <w:bCs/>
          <w:sz w:val="18"/>
          <w:szCs w:val="18"/>
        </w:rPr>
        <w:t>ADQUISICIÓN DE LICENCIA DE SOPORTE REMOTO</w:t>
      </w:r>
      <w:r w:rsidRPr="00462A4D">
        <w:rPr>
          <w:rFonts w:ascii="Arial" w:hAnsi="Arial" w:cs="Arial"/>
          <w:b/>
          <w:color w:val="000000" w:themeColor="text1"/>
          <w:sz w:val="18"/>
          <w:szCs w:val="18"/>
        </w:rPr>
        <w:t>. Incluyendo la leyenda de NO abrir hasta antes de horas 1</w:t>
      </w:r>
      <w:r w:rsidR="00462A4D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462A4D">
        <w:rPr>
          <w:rFonts w:ascii="Arial" w:hAnsi="Arial" w:cs="Arial"/>
          <w:b/>
          <w:color w:val="000000" w:themeColor="text1"/>
          <w:sz w:val="18"/>
          <w:szCs w:val="18"/>
        </w:rPr>
        <w:t xml:space="preserve">:00 del </w:t>
      </w:r>
      <w:r w:rsidR="006B0754">
        <w:rPr>
          <w:rFonts w:ascii="Arial" w:hAnsi="Arial" w:cs="Arial"/>
          <w:b/>
          <w:color w:val="000000" w:themeColor="text1"/>
          <w:sz w:val="18"/>
          <w:szCs w:val="18"/>
        </w:rPr>
        <w:t>18/04/23.</w:t>
      </w:r>
    </w:p>
    <w:p w14:paraId="2F955C1A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54966124" w:rsidR="002D1109" w:rsidRPr="006622B8" w:rsidRDefault="002D1109" w:rsidP="006B0754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CSBP – Regional Cochabamba, requiere la provisión de uniformes y ropa de trabajo para efectuar la dotación a su personal, por tal motivo en la presente gestión se contempla la adquisición de los siguientes ítems:</w:t>
      </w:r>
    </w:p>
    <w:tbl>
      <w:tblPr>
        <w:tblpPr w:leftFromText="141" w:rightFromText="141" w:vertAnchor="text" w:tblpXSpec="center" w:tblpY="1"/>
        <w:tblOverlap w:val="never"/>
        <w:tblW w:w="7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341"/>
        <w:gridCol w:w="954"/>
        <w:gridCol w:w="1156"/>
      </w:tblGrid>
      <w:tr w:rsidR="002D1109" w:rsidRPr="006622B8" w14:paraId="413EF91C" w14:textId="77777777" w:rsidTr="006B0754">
        <w:trPr>
          <w:trHeight w:val="510"/>
        </w:trPr>
        <w:tc>
          <w:tcPr>
            <w:tcW w:w="715" w:type="dxa"/>
            <w:shd w:val="solid" w:color="C0C0C0" w:fill="FFFFFF"/>
            <w:vAlign w:val="center"/>
          </w:tcPr>
          <w:p w14:paraId="44E037E0" w14:textId="77777777" w:rsidR="002D1109" w:rsidRPr="001555F4" w:rsidRDefault="002D1109" w:rsidP="002D1109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1555F4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ÍTEM N°</w:t>
            </w:r>
          </w:p>
        </w:tc>
        <w:tc>
          <w:tcPr>
            <w:tcW w:w="4341" w:type="dxa"/>
            <w:shd w:val="solid" w:color="C0C0C0" w:fill="FFFFFF"/>
            <w:noWrap/>
            <w:vAlign w:val="center"/>
            <w:hideMark/>
          </w:tcPr>
          <w:p w14:paraId="68CC56DA" w14:textId="77777777" w:rsidR="002D1109" w:rsidRPr="001555F4" w:rsidRDefault="002D1109" w:rsidP="002D1109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1555F4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937" w:type="dxa"/>
            <w:shd w:val="solid" w:color="C0C0C0" w:fill="FFFFFF"/>
            <w:noWrap/>
            <w:vAlign w:val="center"/>
            <w:hideMark/>
          </w:tcPr>
          <w:p w14:paraId="022CD82B" w14:textId="77777777" w:rsidR="002D1109" w:rsidRPr="001555F4" w:rsidRDefault="002D1109" w:rsidP="002D1109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1555F4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156" w:type="dxa"/>
            <w:shd w:val="solid" w:color="C0C0C0" w:fill="FFFFFF"/>
            <w:noWrap/>
            <w:vAlign w:val="center"/>
            <w:hideMark/>
          </w:tcPr>
          <w:p w14:paraId="0D6D9D7A" w14:textId="77777777" w:rsidR="002D1109" w:rsidRPr="001555F4" w:rsidRDefault="002D1109" w:rsidP="002D1109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1555F4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D1109" w:rsidRPr="006622B8" w14:paraId="6F75969C" w14:textId="77777777" w:rsidTr="006B0754">
        <w:trPr>
          <w:trHeight w:val="680"/>
        </w:trPr>
        <w:tc>
          <w:tcPr>
            <w:tcW w:w="715" w:type="dxa"/>
            <w:vAlign w:val="center"/>
          </w:tcPr>
          <w:p w14:paraId="27E782F6" w14:textId="77777777" w:rsidR="002D1109" w:rsidRPr="001555F4" w:rsidRDefault="002D1109" w:rsidP="006B0754">
            <w:pPr>
              <w:tabs>
                <w:tab w:val="num" w:pos="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1555F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4341" w:type="dxa"/>
            <w:shd w:val="clear" w:color="auto" w:fill="auto"/>
            <w:noWrap/>
            <w:vAlign w:val="center"/>
            <w:hideMark/>
          </w:tcPr>
          <w:p w14:paraId="7797DE65" w14:textId="208A62DF" w:rsidR="002D1109" w:rsidRPr="001555F4" w:rsidRDefault="006B0754" w:rsidP="006B0754">
            <w:pPr>
              <w:tabs>
                <w:tab w:val="num" w:pos="0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LICENCIA PARA SOPORTE REMOTO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83BD064" w14:textId="6498CA51" w:rsidR="002D1109" w:rsidRPr="001555F4" w:rsidRDefault="006B0754" w:rsidP="006B0754">
            <w:pPr>
              <w:tabs>
                <w:tab w:val="num" w:pos="0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LICENCIA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9B63E01" w14:textId="28D3DF65" w:rsidR="002D1109" w:rsidRPr="001555F4" w:rsidRDefault="006B0754" w:rsidP="006B0754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</w:tbl>
    <w:p w14:paraId="1E4C1953" w14:textId="3FF12228" w:rsidR="002D1109" w:rsidRPr="006622B8" w:rsidRDefault="002D1109" w:rsidP="006B0754">
      <w:pPr>
        <w:pStyle w:val="Textoindependiente"/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textWrapping" w:clear="all"/>
      </w:r>
    </w:p>
    <w:p w14:paraId="68743F5F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77777777" w:rsidR="002D1109" w:rsidRPr="006622B8" w:rsidRDefault="002D1109" w:rsidP="002D1109">
      <w:pPr>
        <w:pStyle w:val="Textoindependiente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</w:rPr>
        <w:t>PROPUESTA ECONÓMICA:</w:t>
      </w:r>
    </w:p>
    <w:p w14:paraId="0E3750FF" w14:textId="77777777" w:rsidR="002D1109" w:rsidRPr="006622B8" w:rsidRDefault="002D1109" w:rsidP="002D1109">
      <w:pPr>
        <w:pStyle w:val="Textoindependiente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(bolivianos) y contemplar que los bienes deben ser</w:t>
      </w:r>
      <w:r w:rsidRPr="006622B8">
        <w:rPr>
          <w:rFonts w:ascii="Arial" w:hAnsi="Arial" w:cs="Arial"/>
          <w:bCs/>
          <w:i/>
          <w:sz w:val="18"/>
          <w:szCs w:val="18"/>
        </w:rPr>
        <w:t xml:space="preserve"> entregados en los almacenes del Policonsultorio de la CSBP, los costos de toma de medidas, confección, embalaje y otros deberán estar incluidas en su propuesta económica y asumidos por el proponente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(La CSBP no reconocerá pagos adicionales que no haya sido incluido en su propuesta).</w:t>
      </w:r>
    </w:p>
    <w:p w14:paraId="7B2B0858" w14:textId="77777777" w:rsidR="002D1109" w:rsidRPr="006622B8" w:rsidRDefault="002D1109" w:rsidP="002D1109">
      <w:pPr>
        <w:pStyle w:val="Textoindependiente"/>
        <w:numPr>
          <w:ilvl w:val="0"/>
          <w:numId w:val="37"/>
        </w:numPr>
        <w:spacing w:before="120"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</w:rPr>
        <w:t>PROPUESTA TÉCNICA:</w:t>
      </w:r>
    </w:p>
    <w:p w14:paraId="3CEC23A3" w14:textId="77777777" w:rsidR="002D1109" w:rsidRPr="006622B8" w:rsidRDefault="002D1109" w:rsidP="002D1109">
      <w:pPr>
        <w:pStyle w:val="Textoindependiente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45F54CB1" w14:textId="77777777" w:rsidR="002D1109" w:rsidRPr="006622B8" w:rsidRDefault="002D1109" w:rsidP="006B0754">
      <w:pPr>
        <w:pStyle w:val="Textoindependiente"/>
        <w:numPr>
          <w:ilvl w:val="0"/>
          <w:numId w:val="36"/>
        </w:numPr>
        <w:tabs>
          <w:tab w:val="num" w:pos="0"/>
        </w:tabs>
        <w:spacing w:before="120"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2D1109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Evaluación Económica. -</w:t>
      </w:r>
    </w:p>
    <w:p w14:paraId="04B4A26E" w14:textId="12BC0B16" w:rsidR="002D1109" w:rsidRPr="006622B8" w:rsidRDefault="002D1109" w:rsidP="002D1109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con el menor </w:t>
      </w:r>
      <w:r w:rsidR="002879AF">
        <w:rPr>
          <w:rFonts w:ascii="Arial" w:hAnsi="Arial" w:cs="Arial"/>
          <w:bCs/>
          <w:sz w:val="18"/>
          <w:szCs w:val="18"/>
        </w:rPr>
        <w:t xml:space="preserve">precio, </w:t>
      </w:r>
      <w:r w:rsidRPr="006622B8">
        <w:rPr>
          <w:rFonts w:ascii="Arial" w:hAnsi="Arial" w:cs="Arial"/>
          <w:bCs/>
          <w:sz w:val="18"/>
          <w:szCs w:val="18"/>
        </w:rPr>
        <w:t xml:space="preserve">la segunda propuesta con el segundo menor </w:t>
      </w:r>
      <w:r w:rsidR="002879AF">
        <w:rPr>
          <w:rFonts w:ascii="Arial" w:hAnsi="Arial" w:cs="Arial"/>
          <w:bCs/>
          <w:sz w:val="18"/>
          <w:szCs w:val="18"/>
        </w:rPr>
        <w:t>precio</w:t>
      </w:r>
      <w:r w:rsidRPr="006622B8">
        <w:rPr>
          <w:rFonts w:ascii="Arial" w:hAnsi="Arial" w:cs="Arial"/>
          <w:bCs/>
          <w:sz w:val="18"/>
          <w:szCs w:val="18"/>
        </w:rPr>
        <w:t xml:space="preserve"> y así sucesivamente. </w:t>
      </w:r>
    </w:p>
    <w:p w14:paraId="20C7FC2D" w14:textId="77777777" w:rsidR="002D1109" w:rsidRPr="006622B8" w:rsidRDefault="002D1109" w:rsidP="002D1109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5B080C4D" w:rsidR="002D1109" w:rsidRPr="006622B8" w:rsidRDefault="002D1109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calificación, revisara la propuesta técnica de la empresa que tenga menor </w:t>
      </w:r>
      <w:r w:rsidR="002879AF">
        <w:rPr>
          <w:rFonts w:ascii="Arial" w:hAnsi="Arial" w:cs="Arial"/>
          <w:bCs/>
          <w:sz w:val="18"/>
          <w:szCs w:val="18"/>
        </w:rPr>
        <w:t>precio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010176E7" w14:textId="77777777" w:rsidR="002D1109" w:rsidRPr="006622B8" w:rsidRDefault="002D1109" w:rsidP="002879AF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77777777" w:rsidR="002D1109" w:rsidRDefault="002D1109" w:rsidP="002879AF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por </w:t>
      </w:r>
      <w:r w:rsidRPr="006622B8">
        <w:rPr>
          <w:rFonts w:ascii="Arial" w:hAnsi="Arial" w:cs="Arial"/>
          <w:bCs/>
          <w:sz w:val="18"/>
          <w:szCs w:val="18"/>
          <w:lang w:val="es-MX"/>
        </w:rPr>
        <w:t>ítems</w:t>
      </w:r>
      <w:r w:rsidRPr="006622B8">
        <w:rPr>
          <w:rFonts w:ascii="Arial" w:hAnsi="Arial" w:cs="Arial"/>
          <w:bCs/>
          <w:sz w:val="18"/>
          <w:szCs w:val="18"/>
        </w:rPr>
        <w:t>, a las ofertas económicas más convenientes para la CSBP, siempre y cuando cumplan con las especificaciones técnicas requeridas.</w:t>
      </w:r>
    </w:p>
    <w:p w14:paraId="73D29319" w14:textId="77777777" w:rsidR="002879AF" w:rsidRPr="006622B8" w:rsidRDefault="002879AF" w:rsidP="002879AF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74DE2458" w14:textId="77777777" w:rsidR="002D1109" w:rsidRPr="006622B8" w:rsidRDefault="002D1109" w:rsidP="002879AF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PLAZO DE ENTREGA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09253052" w14:textId="77777777" w:rsidR="002D1109" w:rsidRDefault="002D1109" w:rsidP="002879AF">
      <w:pPr>
        <w:pStyle w:val="Textoindependiente"/>
        <w:tabs>
          <w:tab w:val="num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deberá establecer el tiempo de entrega de los ítems adjudicados en días hábiles (preferentemente no mayor a 30 días hábiles)</w:t>
      </w:r>
    </w:p>
    <w:p w14:paraId="7D80D193" w14:textId="77777777" w:rsidR="002879AF" w:rsidRPr="006622B8" w:rsidRDefault="002879AF" w:rsidP="002879AF">
      <w:pPr>
        <w:pStyle w:val="Textoindependiente"/>
        <w:tabs>
          <w:tab w:val="num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10EE3AF" w14:textId="77777777" w:rsidR="002D1109" w:rsidRPr="006622B8" w:rsidRDefault="002D1109" w:rsidP="002879AF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334153CB" w14:textId="77777777" w:rsidR="002D1109" w:rsidRPr="006622B8" w:rsidRDefault="002D1109" w:rsidP="002879AF">
      <w:pPr>
        <w:tabs>
          <w:tab w:val="left" w:pos="-720"/>
          <w:tab w:val="num" w:pos="0"/>
        </w:tabs>
        <w:suppressAutoHyphens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  <w:lang w:val="es-BO"/>
        </w:rPr>
        <w:t>La CSBP cancelará por los bienes adjudicados, una vez que los mismos hayan sido entregados en los almacenes del Policonsultorio de la CSBP y se encuentren en perfecto estado a satisfacción de la “Comisión de Recepción” designada para el efecto, p</w:t>
      </w:r>
      <w:r w:rsidRPr="006622B8">
        <w:rPr>
          <w:rFonts w:ascii="Arial" w:hAnsi="Arial" w:cs="Arial"/>
          <w:sz w:val="18"/>
          <w:szCs w:val="18"/>
        </w:rPr>
        <w:t>ara tal motivo la empresa oferente deberá entregar la nota fiscal, y otros que estén establecidos en el contrato u orden de compra. El pago será realizado MEDIANTE TRANSFERENCIA BANCARIA en un periodo de 10 días hábiles después de haber efectuado la entrega definitiva de los bienes.</w:t>
      </w:r>
    </w:p>
    <w:p w14:paraId="6C385475" w14:textId="77777777" w:rsidR="002D1109" w:rsidRPr="006622B8" w:rsidRDefault="002D1109" w:rsidP="002879AF">
      <w:pPr>
        <w:pStyle w:val="Textoindependiente"/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0CFD4F" w14:textId="77777777" w:rsidR="002D1109" w:rsidRPr="006622B8" w:rsidRDefault="002D1109" w:rsidP="002879AF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355E980A" w14:textId="77777777" w:rsidR="002D1109" w:rsidRPr="006622B8" w:rsidRDefault="002D1109" w:rsidP="002879AF">
      <w:pPr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“A“) oficina de Bienes &amp; Servicios. </w:t>
      </w:r>
    </w:p>
    <w:p w14:paraId="08FB9765" w14:textId="77777777" w:rsidR="002D1109" w:rsidRPr="006622B8" w:rsidRDefault="002D1109" w:rsidP="002879AF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EBB66A" w14:textId="77777777" w:rsidR="002D1109" w:rsidRPr="006622B8" w:rsidRDefault="002D1109" w:rsidP="002879AF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BC1C73E" w14:textId="36D9BA11" w:rsidR="002D1109" w:rsidRDefault="002D1109" w:rsidP="002879AF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4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BA58C4">
        <w:rPr>
          <w:rFonts w:ascii="Arial" w:hAnsi="Arial" w:cs="Arial"/>
          <w:sz w:val="18"/>
          <w:szCs w:val="18"/>
        </w:rPr>
        <w:t xml:space="preserve">9 </w:t>
      </w:r>
      <w:r w:rsidRPr="006622B8">
        <w:rPr>
          <w:rFonts w:ascii="Arial" w:hAnsi="Arial" w:cs="Arial"/>
          <w:sz w:val="18"/>
          <w:szCs w:val="18"/>
        </w:rPr>
        <w:t>del presente documento.</w:t>
      </w:r>
    </w:p>
    <w:p w14:paraId="32A391B2" w14:textId="48193B12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AFC007A" w14:textId="00AB011F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A0586F" w:rsidSect="00140274">
      <w:headerReference w:type="default" r:id="rId15"/>
      <w:footerReference w:type="default" r:id="rId16"/>
      <w:footerReference w:type="first" r:id="rId17"/>
      <w:pgSz w:w="12242" w:h="15842" w:code="1"/>
      <w:pgMar w:top="802" w:right="1080" w:bottom="1440" w:left="1080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C7FE" w14:textId="77777777" w:rsidR="00170A6A" w:rsidRDefault="00170A6A" w:rsidP="001514BD">
      <w:r>
        <w:separator/>
      </w:r>
    </w:p>
  </w:endnote>
  <w:endnote w:type="continuationSeparator" w:id="0">
    <w:p w14:paraId="4BEDE796" w14:textId="77777777" w:rsidR="00170A6A" w:rsidRDefault="00170A6A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51F9" w14:textId="77777777" w:rsidR="00170A6A" w:rsidRDefault="00170A6A" w:rsidP="001514BD">
      <w:r>
        <w:separator/>
      </w:r>
    </w:p>
  </w:footnote>
  <w:footnote w:type="continuationSeparator" w:id="0">
    <w:p w14:paraId="32E42B3D" w14:textId="77777777" w:rsidR="00170A6A" w:rsidRDefault="00170A6A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6"/>
      <w:gridCol w:w="5204"/>
      <w:gridCol w:w="1782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22C8CDA5" w14:textId="26528B59" w:rsidR="00376420" w:rsidRPr="001555F4" w:rsidRDefault="00B34A79" w:rsidP="001555F4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</w:tc>
      <w:tc>
        <w:tcPr>
          <w:tcW w:w="1635" w:type="dxa"/>
          <w:vAlign w:val="center"/>
        </w:tcPr>
        <w:tbl>
          <w:tblPr>
            <w:tblStyle w:val="Tablaconcuadrcula"/>
            <w:tblpPr w:leftFromText="141" w:rightFromText="141" w:vertAnchor="text" w:horzAnchor="page" w:tblpX="7954" w:tblpY="86"/>
            <w:tblW w:w="1556" w:type="dxa"/>
            <w:tblLook w:val="04A0" w:firstRow="1" w:lastRow="0" w:firstColumn="1" w:lastColumn="0" w:noHBand="0" w:noVBand="1"/>
          </w:tblPr>
          <w:tblGrid>
            <w:gridCol w:w="1556"/>
          </w:tblGrid>
          <w:tr w:rsidR="002D1109" w14:paraId="1D968FEA" w14:textId="77777777" w:rsidTr="002D1109">
            <w:trPr>
              <w:trHeight w:val="1119"/>
            </w:trPr>
            <w:tc>
              <w:tcPr>
                <w:tcW w:w="1556" w:type="dxa"/>
                <w:vAlign w:val="center"/>
              </w:tcPr>
              <w:p w14:paraId="636199E9" w14:textId="325A7475" w:rsidR="002D1109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7673">
                  <w:rPr>
                    <w:rFonts w:asciiTheme="minorHAnsi" w:hAnsiTheme="minorHAnsi" w:cstheme="minorHAnsi"/>
                    <w:b/>
                  </w:rPr>
                  <w:t>CODIGO DE PROCESO:</w:t>
                </w:r>
              </w:p>
              <w:p w14:paraId="43332EC8" w14:textId="44993CF7" w:rsidR="002D1109" w:rsidRPr="00967673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CB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-CP-0</w:t>
                </w:r>
                <w:r w:rsidR="00966DC2">
                  <w:rPr>
                    <w:rFonts w:asciiTheme="minorHAnsi" w:hAnsiTheme="minorHAnsi" w:cstheme="minorHAnsi"/>
                    <w:b/>
                  </w:rPr>
                  <w:t>8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-202</w:t>
                </w:r>
                <w:r w:rsidR="00966DC2">
                  <w:rPr>
                    <w:rFonts w:asciiTheme="minorHAnsi" w:hAnsiTheme="minorHAnsi" w:cstheme="minorHAnsi"/>
                    <w:b/>
                  </w:rPr>
                  <w:t>3</w:t>
                </w:r>
              </w:p>
            </w:tc>
          </w:tr>
        </w:tbl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140274">
    <w:pPr>
      <w:pBdr>
        <w:bottom w:val="single" w:sz="4" w:space="0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782847"/>
    <w:multiLevelType w:val="hybridMultilevel"/>
    <w:tmpl w:val="28406B56"/>
    <w:lvl w:ilvl="0" w:tplc="519090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7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6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56736373">
    <w:abstractNumId w:val="0"/>
  </w:num>
  <w:num w:numId="2" w16cid:durableId="338242893">
    <w:abstractNumId w:val="1"/>
  </w:num>
  <w:num w:numId="3" w16cid:durableId="555505587">
    <w:abstractNumId w:val="15"/>
  </w:num>
  <w:num w:numId="4" w16cid:durableId="1348101087">
    <w:abstractNumId w:val="11"/>
  </w:num>
  <w:num w:numId="5" w16cid:durableId="1040086976">
    <w:abstractNumId w:val="13"/>
  </w:num>
  <w:num w:numId="6" w16cid:durableId="578250586">
    <w:abstractNumId w:val="32"/>
  </w:num>
  <w:num w:numId="7" w16cid:durableId="1945307839">
    <w:abstractNumId w:val="6"/>
  </w:num>
  <w:num w:numId="8" w16cid:durableId="344478719">
    <w:abstractNumId w:val="24"/>
  </w:num>
  <w:num w:numId="9" w16cid:durableId="1659261767">
    <w:abstractNumId w:val="30"/>
  </w:num>
  <w:num w:numId="10" w16cid:durableId="991523836">
    <w:abstractNumId w:val="9"/>
  </w:num>
  <w:num w:numId="11" w16cid:durableId="779026948">
    <w:abstractNumId w:val="8"/>
  </w:num>
  <w:num w:numId="12" w16cid:durableId="2090342056">
    <w:abstractNumId w:val="4"/>
  </w:num>
  <w:num w:numId="13" w16cid:durableId="1339653175">
    <w:abstractNumId w:val="21"/>
  </w:num>
  <w:num w:numId="14" w16cid:durableId="378088125">
    <w:abstractNumId w:val="22"/>
  </w:num>
  <w:num w:numId="15" w16cid:durableId="1533415147">
    <w:abstractNumId w:val="2"/>
  </w:num>
  <w:num w:numId="16" w16cid:durableId="1778714034">
    <w:abstractNumId w:val="34"/>
  </w:num>
  <w:num w:numId="17" w16cid:durableId="605187337">
    <w:abstractNumId w:val="19"/>
  </w:num>
  <w:num w:numId="18" w16cid:durableId="1050497987">
    <w:abstractNumId w:val="29"/>
  </w:num>
  <w:num w:numId="19" w16cid:durableId="943808280">
    <w:abstractNumId w:val="5"/>
  </w:num>
  <w:num w:numId="20" w16cid:durableId="1162820254">
    <w:abstractNumId w:val="7"/>
  </w:num>
  <w:num w:numId="21" w16cid:durableId="1403141098">
    <w:abstractNumId w:val="16"/>
  </w:num>
  <w:num w:numId="22" w16cid:durableId="790129671">
    <w:abstractNumId w:val="20"/>
  </w:num>
  <w:num w:numId="23" w16cid:durableId="1426225306">
    <w:abstractNumId w:val="35"/>
  </w:num>
  <w:num w:numId="24" w16cid:durableId="2052924528">
    <w:abstractNumId w:val="36"/>
  </w:num>
  <w:num w:numId="25" w16cid:durableId="1227564956">
    <w:abstractNumId w:val="26"/>
  </w:num>
  <w:num w:numId="26" w16cid:durableId="1271552821">
    <w:abstractNumId w:val="33"/>
  </w:num>
  <w:num w:numId="27" w16cid:durableId="500706467">
    <w:abstractNumId w:val="10"/>
  </w:num>
  <w:num w:numId="28" w16cid:durableId="1085810433">
    <w:abstractNumId w:val="37"/>
  </w:num>
  <w:num w:numId="29" w16cid:durableId="1637753570">
    <w:abstractNumId w:val="18"/>
  </w:num>
  <w:num w:numId="30" w16cid:durableId="1021009687">
    <w:abstractNumId w:val="23"/>
  </w:num>
  <w:num w:numId="31" w16cid:durableId="815145791">
    <w:abstractNumId w:val="35"/>
  </w:num>
  <w:num w:numId="32" w16cid:durableId="430584296">
    <w:abstractNumId w:val="26"/>
  </w:num>
  <w:num w:numId="33" w16cid:durableId="1852256982">
    <w:abstractNumId w:val="25"/>
  </w:num>
  <w:num w:numId="34" w16cid:durableId="1886983088">
    <w:abstractNumId w:val="17"/>
  </w:num>
  <w:num w:numId="35" w16cid:durableId="2097093602">
    <w:abstractNumId w:val="31"/>
  </w:num>
  <w:num w:numId="36" w16cid:durableId="490340722">
    <w:abstractNumId w:val="12"/>
  </w:num>
  <w:num w:numId="37" w16cid:durableId="1832528602">
    <w:abstractNumId w:val="27"/>
  </w:num>
  <w:num w:numId="38" w16cid:durableId="1231816050">
    <w:abstractNumId w:val="38"/>
  </w:num>
  <w:num w:numId="39" w16cid:durableId="1038819310">
    <w:abstractNumId w:val="14"/>
  </w:num>
  <w:num w:numId="40" w16cid:durableId="163781903">
    <w:abstractNumId w:val="3"/>
  </w:num>
  <w:num w:numId="41" w16cid:durableId="1644655429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740E"/>
    <w:rsid w:val="00140274"/>
    <w:rsid w:val="00140A59"/>
    <w:rsid w:val="001430C8"/>
    <w:rsid w:val="001474D2"/>
    <w:rsid w:val="001514BD"/>
    <w:rsid w:val="001516F2"/>
    <w:rsid w:val="001555F4"/>
    <w:rsid w:val="001559BC"/>
    <w:rsid w:val="00157E03"/>
    <w:rsid w:val="00170A6A"/>
    <w:rsid w:val="00177A38"/>
    <w:rsid w:val="001823A9"/>
    <w:rsid w:val="00187CB5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51F76"/>
    <w:rsid w:val="002542A4"/>
    <w:rsid w:val="00265365"/>
    <w:rsid w:val="0026567D"/>
    <w:rsid w:val="00273569"/>
    <w:rsid w:val="00281C59"/>
    <w:rsid w:val="002820EE"/>
    <w:rsid w:val="0028318D"/>
    <w:rsid w:val="002879AF"/>
    <w:rsid w:val="00287E6D"/>
    <w:rsid w:val="002965AE"/>
    <w:rsid w:val="002C6609"/>
    <w:rsid w:val="002D0245"/>
    <w:rsid w:val="002D1109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6420"/>
    <w:rsid w:val="00391A88"/>
    <w:rsid w:val="003A0C9B"/>
    <w:rsid w:val="003A699F"/>
    <w:rsid w:val="003A7651"/>
    <w:rsid w:val="003A78B9"/>
    <w:rsid w:val="003B0128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62A4D"/>
    <w:rsid w:val="004742D9"/>
    <w:rsid w:val="00476411"/>
    <w:rsid w:val="00476A63"/>
    <w:rsid w:val="004871A7"/>
    <w:rsid w:val="0048728B"/>
    <w:rsid w:val="00491C65"/>
    <w:rsid w:val="004949BE"/>
    <w:rsid w:val="004964E8"/>
    <w:rsid w:val="004B0E7E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0E6E"/>
    <w:rsid w:val="00507B16"/>
    <w:rsid w:val="00511C17"/>
    <w:rsid w:val="0051263F"/>
    <w:rsid w:val="00520FF8"/>
    <w:rsid w:val="00533CFD"/>
    <w:rsid w:val="00534235"/>
    <w:rsid w:val="0054638E"/>
    <w:rsid w:val="005675BB"/>
    <w:rsid w:val="005675D0"/>
    <w:rsid w:val="00567B79"/>
    <w:rsid w:val="005730AD"/>
    <w:rsid w:val="00581B25"/>
    <w:rsid w:val="0059144D"/>
    <w:rsid w:val="005A604A"/>
    <w:rsid w:val="005A6A6C"/>
    <w:rsid w:val="005A7821"/>
    <w:rsid w:val="005A7937"/>
    <w:rsid w:val="005A7F1B"/>
    <w:rsid w:val="005C2337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0EC"/>
    <w:rsid w:val="00601660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519C"/>
    <w:rsid w:val="00670184"/>
    <w:rsid w:val="00672401"/>
    <w:rsid w:val="0067285C"/>
    <w:rsid w:val="006759F4"/>
    <w:rsid w:val="006825C8"/>
    <w:rsid w:val="00684292"/>
    <w:rsid w:val="00685450"/>
    <w:rsid w:val="00691D81"/>
    <w:rsid w:val="006A6A7C"/>
    <w:rsid w:val="006B000E"/>
    <w:rsid w:val="006B0754"/>
    <w:rsid w:val="006B5F02"/>
    <w:rsid w:val="006B7BB6"/>
    <w:rsid w:val="006C2E73"/>
    <w:rsid w:val="006C3687"/>
    <w:rsid w:val="006C4C32"/>
    <w:rsid w:val="006C670B"/>
    <w:rsid w:val="006D0832"/>
    <w:rsid w:val="006D6D27"/>
    <w:rsid w:val="006E0FB6"/>
    <w:rsid w:val="006F16AF"/>
    <w:rsid w:val="006F64A9"/>
    <w:rsid w:val="006F7049"/>
    <w:rsid w:val="00705F4C"/>
    <w:rsid w:val="00710522"/>
    <w:rsid w:val="0071100C"/>
    <w:rsid w:val="00714A58"/>
    <w:rsid w:val="00715F12"/>
    <w:rsid w:val="00732B76"/>
    <w:rsid w:val="00733372"/>
    <w:rsid w:val="0073628D"/>
    <w:rsid w:val="007406B3"/>
    <w:rsid w:val="007458CF"/>
    <w:rsid w:val="00745BEA"/>
    <w:rsid w:val="007552BF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1897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5098B"/>
    <w:rsid w:val="00864BDB"/>
    <w:rsid w:val="00866B3A"/>
    <w:rsid w:val="00890998"/>
    <w:rsid w:val="00895D6B"/>
    <w:rsid w:val="008A65C1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DC2"/>
    <w:rsid w:val="00967673"/>
    <w:rsid w:val="00991498"/>
    <w:rsid w:val="009953A8"/>
    <w:rsid w:val="009A2429"/>
    <w:rsid w:val="009A3A66"/>
    <w:rsid w:val="009A4A9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6267"/>
    <w:rsid w:val="00A377E1"/>
    <w:rsid w:val="00A416DE"/>
    <w:rsid w:val="00A43EE2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2A0"/>
    <w:rsid w:val="00A90DBB"/>
    <w:rsid w:val="00A96058"/>
    <w:rsid w:val="00AA002A"/>
    <w:rsid w:val="00AA3256"/>
    <w:rsid w:val="00AA37FB"/>
    <w:rsid w:val="00AA461E"/>
    <w:rsid w:val="00AA655C"/>
    <w:rsid w:val="00AB7914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1B03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61B9E"/>
    <w:rsid w:val="00B62521"/>
    <w:rsid w:val="00B66172"/>
    <w:rsid w:val="00B70888"/>
    <w:rsid w:val="00B74684"/>
    <w:rsid w:val="00B74DF6"/>
    <w:rsid w:val="00B93A58"/>
    <w:rsid w:val="00BA1B94"/>
    <w:rsid w:val="00BA2416"/>
    <w:rsid w:val="00BA39F3"/>
    <w:rsid w:val="00BA58C4"/>
    <w:rsid w:val="00BB00F5"/>
    <w:rsid w:val="00BB6811"/>
    <w:rsid w:val="00BC0298"/>
    <w:rsid w:val="00BC2B5C"/>
    <w:rsid w:val="00BC4458"/>
    <w:rsid w:val="00BD64BE"/>
    <w:rsid w:val="00BE3E09"/>
    <w:rsid w:val="00BE5513"/>
    <w:rsid w:val="00C10945"/>
    <w:rsid w:val="00C1515E"/>
    <w:rsid w:val="00C17D93"/>
    <w:rsid w:val="00C2352F"/>
    <w:rsid w:val="00C31129"/>
    <w:rsid w:val="00C3160E"/>
    <w:rsid w:val="00C33660"/>
    <w:rsid w:val="00C3411C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4FB1"/>
    <w:rsid w:val="00CA5C33"/>
    <w:rsid w:val="00CA6EEE"/>
    <w:rsid w:val="00CA761F"/>
    <w:rsid w:val="00CA7C04"/>
    <w:rsid w:val="00CB0F6F"/>
    <w:rsid w:val="00CB125D"/>
    <w:rsid w:val="00CB3BAF"/>
    <w:rsid w:val="00CC6980"/>
    <w:rsid w:val="00CD52FE"/>
    <w:rsid w:val="00CD69E9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7965"/>
    <w:rsid w:val="00D93C1D"/>
    <w:rsid w:val="00D94A8C"/>
    <w:rsid w:val="00D95345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40FF"/>
    <w:rsid w:val="00E0528A"/>
    <w:rsid w:val="00E062C1"/>
    <w:rsid w:val="00E075F6"/>
    <w:rsid w:val="00E1519D"/>
    <w:rsid w:val="00E257D6"/>
    <w:rsid w:val="00E3669B"/>
    <w:rsid w:val="00E506E0"/>
    <w:rsid w:val="00E53838"/>
    <w:rsid w:val="00E566A3"/>
    <w:rsid w:val="00E57FD2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63BE"/>
    <w:rsid w:val="00F40010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quisicionescsbpcbba@csbp.com.b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csbpcbba@csbp.com.b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sbp.com.b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riel.chipana@csbp.com.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ochabamba.csbp.com.bo/blog/adquisiciones-cochabamba-3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E215-72C1-40EE-9104-B4707239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3</cp:revision>
  <cp:lastPrinted>2023-04-11T17:44:00Z</cp:lastPrinted>
  <dcterms:created xsi:type="dcterms:W3CDTF">2023-04-11T17:44:00Z</dcterms:created>
  <dcterms:modified xsi:type="dcterms:W3CDTF">2023-04-11T17:57:00Z</dcterms:modified>
</cp:coreProperties>
</file>